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19F4" w14:textId="25E79F46" w:rsidR="00A004CB" w:rsidRPr="00A004CB" w:rsidRDefault="00A004CB" w:rsidP="00A004CB">
      <w:pPr>
        <w:spacing w:after="200" w:line="276" w:lineRule="auto"/>
        <w:ind w:left="4248" w:firstLine="708"/>
        <w:jc w:val="center"/>
      </w:pPr>
      <w:r w:rsidRPr="00FA2C4F">
        <w:t xml:space="preserve">Příloha č. </w:t>
      </w:r>
      <w:r w:rsidR="00FA2C4F" w:rsidRPr="00FA2C4F">
        <w:t>4</w:t>
      </w:r>
      <w:r w:rsidRPr="00FA2C4F">
        <w:t xml:space="preserve"> zadávací dokumentace</w:t>
      </w:r>
    </w:p>
    <w:p w14:paraId="72B9F484" w14:textId="636FA105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6EE0E50B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9353AB" w:rsidRPr="009353AB">
        <w:rPr>
          <w:b/>
          <w:sz w:val="20"/>
          <w:szCs w:val="20"/>
        </w:rPr>
        <w:t>FVE VETUNI – připojení na dispečerské řízení distributora – EGD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36BF5E7E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proofErr w:type="gramStart"/>
      <w:r w:rsidRPr="003F42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proofErr w:type="gramStart"/>
      <w:r w:rsidRPr="003F421C">
        <w:rPr>
          <w:sz w:val="20"/>
          <w:szCs w:val="20"/>
        </w:rPr>
        <w:t>ZZVZ  -</w:t>
      </w:r>
      <w:proofErr w:type="gramEnd"/>
      <w:r w:rsidRPr="003F421C">
        <w:rPr>
          <w:sz w:val="20"/>
          <w:szCs w:val="20"/>
        </w:rPr>
        <w:t xml:space="preserve"> ZÁKLADNÍ ZPŮSOBILOST</w:t>
      </w:r>
      <w:bookmarkStart w:id="0" w:name="_GoBack"/>
      <w:bookmarkEnd w:id="0"/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6458129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10308C09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proofErr w:type="gramStart"/>
      <w:r w:rsidRPr="003F421C">
        <w:rPr>
          <w:sz w:val="20"/>
          <w:szCs w:val="20"/>
        </w:rPr>
        <w:t>…….</w:t>
      </w:r>
      <w:proofErr w:type="gramEnd"/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4AE95" w14:textId="77777777" w:rsidR="00A37E94" w:rsidRDefault="00A37E94" w:rsidP="003F421C">
      <w:r>
        <w:separator/>
      </w:r>
    </w:p>
  </w:endnote>
  <w:endnote w:type="continuationSeparator" w:id="0">
    <w:p w14:paraId="5C229260" w14:textId="77777777" w:rsidR="00A37E94" w:rsidRDefault="00A37E94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CA491" w14:textId="77777777" w:rsidR="00A37E94" w:rsidRDefault="00A37E94" w:rsidP="003F421C">
      <w:r>
        <w:separator/>
      </w:r>
    </w:p>
  </w:footnote>
  <w:footnote w:type="continuationSeparator" w:id="0">
    <w:p w14:paraId="72AA2AEF" w14:textId="77777777" w:rsidR="00A37E94" w:rsidRDefault="00A37E94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36F4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A88730" wp14:editId="6D5716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619B6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3254AB0" w14:textId="77777777" w:rsidR="002845BB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8AF072C" w14:textId="77777777" w:rsidR="002845BB" w:rsidRDefault="002845BB" w:rsidP="002845BB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83B9C"/>
    <w:rsid w:val="000C0061"/>
    <w:rsid w:val="002845BB"/>
    <w:rsid w:val="003A75E6"/>
    <w:rsid w:val="003F421C"/>
    <w:rsid w:val="0040264A"/>
    <w:rsid w:val="00530B28"/>
    <w:rsid w:val="007538CC"/>
    <w:rsid w:val="008E187B"/>
    <w:rsid w:val="009353AB"/>
    <w:rsid w:val="009B4397"/>
    <w:rsid w:val="00A004CB"/>
    <w:rsid w:val="00A300AC"/>
    <w:rsid w:val="00A37E94"/>
    <w:rsid w:val="00AC245F"/>
    <w:rsid w:val="00AD0F46"/>
    <w:rsid w:val="00B21725"/>
    <w:rsid w:val="00B3179D"/>
    <w:rsid w:val="00B93392"/>
    <w:rsid w:val="00B9566A"/>
    <w:rsid w:val="00BD70D2"/>
    <w:rsid w:val="00C20F44"/>
    <w:rsid w:val="00CF2CE1"/>
    <w:rsid w:val="00DB5104"/>
    <w:rsid w:val="00DB59E1"/>
    <w:rsid w:val="00E01B33"/>
    <w:rsid w:val="00E4118F"/>
    <w:rsid w:val="00EE714B"/>
    <w:rsid w:val="00F34F07"/>
    <w:rsid w:val="00F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20</cp:revision>
  <dcterms:created xsi:type="dcterms:W3CDTF">2020-02-12T08:46:00Z</dcterms:created>
  <dcterms:modified xsi:type="dcterms:W3CDTF">2025-12-05T08:09:00Z</dcterms:modified>
</cp:coreProperties>
</file>